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EE" w:rsidRPr="009161FF" w:rsidRDefault="00E84E9B" w:rsidP="0099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 </w:t>
      </w:r>
      <w:r w:rsidR="004254B4">
        <w:rPr>
          <w:rFonts w:ascii="Trebuchet MS" w:hAnsi="Trebuchet MS"/>
          <w:b/>
          <w:sz w:val="36"/>
          <w:szCs w:val="36"/>
        </w:rPr>
        <w:t>Información sobre ner group</w:t>
      </w:r>
    </w:p>
    <w:p w:rsidR="004254B4" w:rsidRPr="00D77B67" w:rsidRDefault="004254B4" w:rsidP="004254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D77B67">
        <w:rPr>
          <w:rFonts w:ascii="Arial Narrow" w:hAnsi="Arial Narrow"/>
        </w:rPr>
        <w:t xml:space="preserve">a asociación </w:t>
      </w:r>
      <w:r w:rsidRPr="004254B4">
        <w:rPr>
          <w:rFonts w:ascii="Arial Narrow" w:hAnsi="Arial Narrow"/>
          <w:b/>
        </w:rPr>
        <w:t>ner group</w:t>
      </w:r>
      <w:r w:rsidRPr="00D77B67">
        <w:rPr>
          <w:rFonts w:ascii="Arial Narrow" w:hAnsi="Arial Narrow"/>
        </w:rPr>
        <w:t>, impulsada y promovida por Koldo Saratxaga y constituida formalmente en noviembre del 2010,  aglutina, en este momento, a veintiún organizaciones empresariales vascas</w:t>
      </w:r>
      <w:r w:rsidRPr="00D77B67">
        <w:rPr>
          <w:rFonts w:ascii="Arial Narrow" w:hAnsi="Arial Narrow"/>
          <w:b/>
        </w:rPr>
        <w:t xml:space="preserve"> </w:t>
      </w:r>
      <w:r w:rsidRPr="00EA17E7">
        <w:rPr>
          <w:rFonts w:ascii="Arial Narrow" w:hAnsi="Arial Narrow"/>
        </w:rPr>
        <w:t>que r</w:t>
      </w:r>
      <w:r w:rsidR="00DA6CD6">
        <w:rPr>
          <w:rFonts w:ascii="Arial Narrow" w:hAnsi="Arial Narrow"/>
        </w:rPr>
        <w:t>eúnen a cerca de 1.400</w:t>
      </w:r>
      <w:r>
        <w:rPr>
          <w:rFonts w:ascii="Arial Narrow" w:hAnsi="Arial Narrow"/>
        </w:rPr>
        <w:t xml:space="preserve"> personas</w:t>
      </w:r>
      <w:r w:rsidR="00DA6CD6">
        <w:rPr>
          <w:rFonts w:ascii="Arial Narrow" w:hAnsi="Arial Narrow"/>
        </w:rPr>
        <w:t xml:space="preserve"> en Euskadi y otras 600 personas alrededor del mundo, con una facturaci</w:t>
      </w:r>
      <w:bookmarkStart w:id="0" w:name="_GoBack"/>
      <w:bookmarkEnd w:id="0"/>
      <w:r w:rsidR="00DA6CD6">
        <w:rPr>
          <w:rFonts w:ascii="Arial Narrow" w:hAnsi="Arial Narrow"/>
        </w:rPr>
        <w:t>ón del orden de 300 millones de euros y una exportación del 80%</w:t>
      </w:r>
      <w:r>
        <w:rPr>
          <w:rFonts w:ascii="Arial Narrow" w:hAnsi="Arial Narrow"/>
        </w:rPr>
        <w:t xml:space="preserve">. </w:t>
      </w:r>
      <w:r w:rsidRPr="00D77B67">
        <w:rPr>
          <w:rFonts w:ascii="Arial Narrow" w:hAnsi="Arial Narrow"/>
        </w:rPr>
        <w:t xml:space="preserve">Las organizaciones pertenecientes a </w:t>
      </w:r>
      <w:r w:rsidRPr="00D77B67">
        <w:rPr>
          <w:rFonts w:ascii="Arial Narrow" w:hAnsi="Arial Narrow"/>
          <w:b/>
        </w:rPr>
        <w:t>ner group</w:t>
      </w:r>
      <w:r w:rsidRPr="00D77B67">
        <w:rPr>
          <w:rFonts w:ascii="Arial Narrow" w:hAnsi="Arial Narrow"/>
        </w:rPr>
        <w:t xml:space="preserve"> son: AMPO, Ebi Electrotécnicos, Ekin, Estudio K, Gas</w:t>
      </w:r>
      <w:r>
        <w:rPr>
          <w:rFonts w:ascii="Arial Narrow" w:hAnsi="Arial Narrow"/>
        </w:rPr>
        <w:t>hor, Grip On</w:t>
      </w:r>
      <w:r w:rsidRPr="00D77B67">
        <w:rPr>
          <w:rFonts w:ascii="Arial Narrow" w:hAnsi="Arial Narrow"/>
        </w:rPr>
        <w:t>, Heroslam,</w:t>
      </w:r>
      <w:r>
        <w:rPr>
          <w:rFonts w:ascii="Arial Narrow" w:hAnsi="Arial Narrow"/>
        </w:rPr>
        <w:t xml:space="preserve"> Hurbilekojalea Dendak,</w:t>
      </w:r>
      <w:r w:rsidRPr="00D77B67">
        <w:rPr>
          <w:rFonts w:ascii="Arial Narrow" w:hAnsi="Arial Narrow"/>
        </w:rPr>
        <w:t xml:space="preserve"> Icaza, K2K Emocionando, Lancor, Lejarreta Seguridad, Logos, Panelfisa, Royde Fittings &amp; Bearings, Sarein, Talleres Arreche, Trebeki, Urtxintxa, Walterpack y Zubiola.  </w:t>
      </w:r>
    </w:p>
    <w:p w:rsidR="004254B4" w:rsidRDefault="004254B4" w:rsidP="004254B4">
      <w:pPr>
        <w:jc w:val="both"/>
        <w:rPr>
          <w:rFonts w:ascii="Arial Narrow" w:hAnsi="Arial Narrow"/>
        </w:rPr>
      </w:pPr>
      <w:r w:rsidRPr="00D77B67">
        <w:rPr>
          <w:rFonts w:ascii="Arial Narrow" w:hAnsi="Arial Narrow"/>
        </w:rPr>
        <w:t>Esta asociación</w:t>
      </w:r>
      <w:r w:rsidRPr="00D77B67">
        <w:rPr>
          <w:rFonts w:ascii="Arial Narrow" w:hAnsi="Arial Narrow"/>
          <w:b/>
        </w:rPr>
        <w:t xml:space="preserve"> </w:t>
      </w:r>
      <w:r w:rsidRPr="00D77B67">
        <w:rPr>
          <w:rFonts w:ascii="Arial Narrow" w:hAnsi="Arial Narrow"/>
        </w:rPr>
        <w:t xml:space="preserve"> promueve un estilo organizativo basado en las personas y con una clara orientación al cliente así como a la eficiencia. Estas organizaciones son diferentes tanto en su forma jurídica (sociedades limitadas y anónimas, cooperativas incluso asociaciones sin ánimo de lucro) como en su tamaño (desde 7 hasta 450 personas) así como en lo que a sectores de actividad se refiere (desde la industria hasta la administración pública, pasando por la educación, arquitectura, servicios, etc.)</w:t>
      </w:r>
      <w:r>
        <w:rPr>
          <w:rFonts w:ascii="Arial Narrow" w:hAnsi="Arial Narrow"/>
        </w:rPr>
        <w:t xml:space="preserve"> </w:t>
      </w:r>
      <w:r w:rsidRPr="00EA17E7">
        <w:rPr>
          <w:rFonts w:ascii="Arial Narrow" w:hAnsi="Arial Narrow"/>
        </w:rPr>
        <w:t>a quienes les une compartir los valores del nuevo estilo de relaciones, en especial, la ética, la transparencia, la comunicación, la confianza, la libertad, la responsabilidad y la solidaridad.</w:t>
      </w:r>
    </w:p>
    <w:p w:rsidR="004254B4" w:rsidRPr="00D77B67" w:rsidRDefault="004254B4" w:rsidP="004254B4">
      <w:pPr>
        <w:jc w:val="both"/>
        <w:rPr>
          <w:rFonts w:ascii="Arial Narrow" w:hAnsi="Arial Narrow"/>
        </w:rPr>
      </w:pPr>
      <w:r w:rsidRPr="00D77B67">
        <w:rPr>
          <w:rFonts w:ascii="Arial Narrow" w:hAnsi="Arial Narrow"/>
        </w:rPr>
        <w:t xml:space="preserve">En </w:t>
      </w:r>
      <w:r w:rsidRPr="00D77B67">
        <w:rPr>
          <w:rFonts w:ascii="Arial Narrow" w:hAnsi="Arial Narrow"/>
          <w:b/>
        </w:rPr>
        <w:t xml:space="preserve">ner group </w:t>
      </w:r>
      <w:r w:rsidRPr="00D77B67">
        <w:rPr>
          <w:rFonts w:ascii="Arial Narrow" w:hAnsi="Arial Narrow"/>
        </w:rPr>
        <w:t>se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comparten conocimientos y </w:t>
      </w:r>
      <w:r w:rsidRPr="00D77B67">
        <w:rPr>
          <w:rFonts w:ascii="Arial Narrow" w:hAnsi="Arial Narrow"/>
        </w:rPr>
        <w:t>relaciones</w:t>
      </w:r>
      <w:r>
        <w:rPr>
          <w:rFonts w:ascii="Arial Narrow" w:hAnsi="Arial Narrow"/>
        </w:rPr>
        <w:t>,</w:t>
      </w:r>
      <w:r w:rsidRPr="00D77B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 hacen viajes conjuntos</w:t>
      </w:r>
      <w:r w:rsidRPr="00D77B67">
        <w:rPr>
          <w:rFonts w:ascii="Arial Narrow" w:hAnsi="Arial Narrow"/>
        </w:rPr>
        <w:t>, pero también</w:t>
      </w:r>
      <w:r>
        <w:rPr>
          <w:rFonts w:ascii="Arial Narrow" w:hAnsi="Arial Narrow"/>
        </w:rPr>
        <w:t xml:space="preserve"> se</w:t>
      </w:r>
      <w:r w:rsidRPr="00D77B67">
        <w:rPr>
          <w:rFonts w:ascii="Arial Narrow" w:hAnsi="Arial Narrow"/>
        </w:rPr>
        <w:t xml:space="preserve"> efectúan compras </w:t>
      </w:r>
      <w:r>
        <w:rPr>
          <w:rFonts w:ascii="Arial Narrow" w:hAnsi="Arial Narrow"/>
        </w:rPr>
        <w:t>en común</w:t>
      </w:r>
      <w:r w:rsidRPr="00D77B67">
        <w:rPr>
          <w:rFonts w:ascii="Arial Narrow" w:hAnsi="Arial Narrow"/>
        </w:rPr>
        <w:t xml:space="preserve"> con el objetivo de obtener mejores condiciones de compra en telefonía, energía, consumibles, etc. Además de esto, </w:t>
      </w:r>
      <w:r>
        <w:rPr>
          <w:rFonts w:ascii="Arial Narrow" w:hAnsi="Arial Narrow"/>
        </w:rPr>
        <w:t xml:space="preserve">se </w:t>
      </w:r>
      <w:r w:rsidRPr="00D77B67">
        <w:rPr>
          <w:rFonts w:ascii="Arial Narrow" w:hAnsi="Arial Narrow"/>
        </w:rPr>
        <w:t>han ido creado nuevos proyectos tales como lur denok, nerei, nerbreen, y kutxaner.</w:t>
      </w:r>
    </w:p>
    <w:p w:rsidR="004254B4" w:rsidRPr="00EA17E7" w:rsidRDefault="004254B4" w:rsidP="004254B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EA17E7">
        <w:rPr>
          <w:rFonts w:ascii="Arial Narrow" w:hAnsi="Arial Narrow"/>
        </w:rPr>
        <w:t xml:space="preserve">as organizaciones que componen </w:t>
      </w:r>
      <w:r w:rsidRPr="0089657D">
        <w:rPr>
          <w:rFonts w:ascii="Arial Narrow" w:hAnsi="Arial Narrow"/>
          <w:b/>
        </w:rPr>
        <w:t>ner group</w:t>
      </w:r>
      <w:r w:rsidRPr="00EA17E7">
        <w:rPr>
          <w:rFonts w:ascii="Arial Narrow" w:hAnsi="Arial Narrow"/>
        </w:rPr>
        <w:t xml:space="preserve"> tienen un fuerte compromiso social e implicación con su entorno que se concreta por un lado en la propia forma de desarrollar su actividad empresarial, manteniendo a toda costa el empleo (una de las señas de identidad del grupo es que no se producen despidos en situaciones de crisis), generando mecanismos de solidaridad interna para apoyar y respaldar a las personas y proyectos más vulnerables (fondo interno de solidaridad, mecanismos de reubicación, Kutxaner como herramienta de financiación interna) y fomentando la igualdad y el reparto de la riqueza generada (mínimas distancias salariales y reparto del resultado entre todas las personas)</w:t>
      </w:r>
    </w:p>
    <w:p w:rsidR="004254B4" w:rsidRPr="00EA17E7" w:rsidRDefault="004254B4" w:rsidP="004254B4">
      <w:pPr>
        <w:jc w:val="both"/>
        <w:rPr>
          <w:rFonts w:ascii="Arial Narrow" w:hAnsi="Arial Narrow"/>
        </w:rPr>
      </w:pPr>
      <w:r w:rsidRPr="00EA17E7">
        <w:rPr>
          <w:rFonts w:ascii="Arial Narrow" w:hAnsi="Arial Narrow"/>
        </w:rPr>
        <w:t xml:space="preserve">Además, </w:t>
      </w:r>
      <w:r w:rsidRPr="0089657D">
        <w:rPr>
          <w:rFonts w:ascii="Arial Narrow" w:hAnsi="Arial Narrow"/>
          <w:b/>
        </w:rPr>
        <w:t>ner group</w:t>
      </w:r>
      <w:r w:rsidRPr="00EA17E7">
        <w:rPr>
          <w:rFonts w:ascii="Arial Narrow" w:hAnsi="Arial Narrow"/>
        </w:rPr>
        <w:t xml:space="preserve"> realiza una intensa labor de compromiso social en su entorno gracias a los fondos aportados por las propias organizaciones (2,5% de sus resultados anuales) y gracias al tiempo dedicado por sus voluntarios (2% del tiempo de </w:t>
      </w:r>
      <w:r>
        <w:rPr>
          <w:rFonts w:ascii="Arial Narrow" w:hAnsi="Arial Narrow"/>
        </w:rPr>
        <w:t xml:space="preserve">trabajo de </w:t>
      </w:r>
      <w:r w:rsidRPr="00EA17E7">
        <w:rPr>
          <w:rFonts w:ascii="Arial Narrow" w:hAnsi="Arial Narrow"/>
        </w:rPr>
        <w:t xml:space="preserve">todas las personas de </w:t>
      </w:r>
      <w:r w:rsidRPr="0089657D">
        <w:rPr>
          <w:rFonts w:ascii="Arial Narrow" w:hAnsi="Arial Narrow"/>
          <w:b/>
        </w:rPr>
        <w:t>ner group</w:t>
      </w:r>
      <w:r>
        <w:rPr>
          <w:rFonts w:ascii="Arial Narrow" w:hAnsi="Arial Narrow"/>
        </w:rPr>
        <w:t>, con el fin de combinar trabajo y sociedad</w:t>
      </w:r>
      <w:r w:rsidRPr="00EA17E7">
        <w:rPr>
          <w:rFonts w:ascii="Arial Narrow" w:hAnsi="Arial Narrow"/>
        </w:rPr>
        <w:t>)</w:t>
      </w:r>
    </w:p>
    <w:p w:rsidR="004254B4" w:rsidRDefault="004254B4" w:rsidP="004254B4">
      <w:pPr>
        <w:jc w:val="both"/>
        <w:rPr>
          <w:rFonts w:ascii="Arial Narrow" w:hAnsi="Arial Narrow"/>
        </w:rPr>
      </w:pPr>
      <w:r w:rsidRPr="00EA17E7">
        <w:rPr>
          <w:rFonts w:ascii="Arial Narrow" w:hAnsi="Arial Narrow"/>
        </w:rPr>
        <w:t xml:space="preserve">Desde el año 2010 en el que arrancó la actividad de </w:t>
      </w:r>
      <w:r w:rsidRPr="0089657D">
        <w:rPr>
          <w:rFonts w:ascii="Arial Narrow" w:hAnsi="Arial Narrow"/>
          <w:b/>
        </w:rPr>
        <w:t>ner group</w:t>
      </w:r>
      <w:r w:rsidRPr="00EA17E7">
        <w:rPr>
          <w:rFonts w:ascii="Arial Narrow" w:hAnsi="Arial Narrow"/>
        </w:rPr>
        <w:t xml:space="preserve">, se han puesto en marcha </w:t>
      </w:r>
      <w:r w:rsidR="00DA6CD6">
        <w:rPr>
          <w:rFonts w:ascii="Arial Narrow" w:hAnsi="Arial Narrow"/>
        </w:rPr>
        <w:t>130</w:t>
      </w:r>
      <w:r w:rsidRPr="00EA17E7">
        <w:rPr>
          <w:rFonts w:ascii="Arial Narrow" w:hAnsi="Arial Narrow"/>
        </w:rPr>
        <w:t xml:space="preserve"> proyectos, de los cuales un 75% se desarrollan en Euskadi y el resto en países en vías de desarrollo y en los que han participado </w:t>
      </w:r>
      <w:r>
        <w:rPr>
          <w:rFonts w:ascii="Arial Narrow" w:hAnsi="Arial Narrow"/>
        </w:rPr>
        <w:t>un total de 963</w:t>
      </w:r>
      <w:r w:rsidRPr="00EA17E7">
        <w:rPr>
          <w:rFonts w:ascii="Arial Narrow" w:hAnsi="Arial Narrow"/>
        </w:rPr>
        <w:t xml:space="preserve"> personas voluntarias y se han invertido </w:t>
      </w:r>
      <w:r>
        <w:rPr>
          <w:rFonts w:ascii="Arial Narrow" w:hAnsi="Arial Narrow"/>
        </w:rPr>
        <w:t xml:space="preserve">algo más de </w:t>
      </w:r>
      <w:r w:rsidRPr="00EA17E7">
        <w:rPr>
          <w:rFonts w:ascii="Arial Narrow" w:hAnsi="Arial Narrow"/>
        </w:rPr>
        <w:t>2 millones de euros</w:t>
      </w:r>
      <w:r>
        <w:rPr>
          <w:rFonts w:ascii="Arial Narrow" w:hAnsi="Arial Narrow"/>
        </w:rPr>
        <w:t>. Todo ello dentro de un gran proyecto común enmarcado en la idea de un Desarrollo Humano Justo y Sostenible</w:t>
      </w:r>
    </w:p>
    <w:p w:rsidR="00DA6CD6" w:rsidRPr="00DA6CD6" w:rsidRDefault="00DA6CD6" w:rsidP="004254B4">
      <w:pPr>
        <w:jc w:val="both"/>
        <w:rPr>
          <w:rFonts w:ascii="Arial Narrow" w:hAnsi="Arial Narrow"/>
          <w:lang w:val="es-ES"/>
        </w:rPr>
      </w:pPr>
    </w:p>
    <w:p w:rsidR="008F385A" w:rsidRPr="009161FF" w:rsidRDefault="009161FF" w:rsidP="0042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284"/>
        <w:jc w:val="center"/>
        <w:rPr>
          <w:rFonts w:ascii="Trebuchet MS" w:hAnsi="Trebuchet MS" w:cs="Arial"/>
          <w:b/>
          <w:sz w:val="28"/>
          <w:szCs w:val="28"/>
        </w:rPr>
      </w:pPr>
      <w:r w:rsidRPr="009161FF">
        <w:rPr>
          <w:rFonts w:ascii="Trebuchet MS" w:hAnsi="Trebuchet MS" w:cs="Arial"/>
          <w:b/>
          <w:sz w:val="28"/>
          <w:szCs w:val="28"/>
        </w:rPr>
        <w:t xml:space="preserve">PARA </w:t>
      </w:r>
      <w:r w:rsidR="008F385A" w:rsidRPr="009161FF">
        <w:rPr>
          <w:rFonts w:ascii="Trebuchet MS" w:hAnsi="Trebuchet MS" w:cs="Arial"/>
          <w:b/>
          <w:sz w:val="28"/>
          <w:szCs w:val="28"/>
        </w:rPr>
        <w:t>MÁS INFORMACIÓN:</w:t>
      </w:r>
    </w:p>
    <w:p w:rsidR="009161FF" w:rsidRPr="004254B4" w:rsidRDefault="009161FF" w:rsidP="0042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firstLine="284"/>
        <w:jc w:val="center"/>
        <w:rPr>
          <w:rFonts w:ascii="Trebuchet MS" w:hAnsi="Trebuchet MS" w:cs="Arial"/>
        </w:rPr>
      </w:pPr>
      <w:r w:rsidRPr="009161FF">
        <w:rPr>
          <w:rFonts w:ascii="Trebuchet MS" w:hAnsi="Trebuchet MS" w:cs="Arial"/>
        </w:rPr>
        <w:t>Ane Bergaretxe</w:t>
      </w:r>
      <w:r w:rsidRPr="009161FF">
        <w:rPr>
          <w:rFonts w:ascii="Trebuchet MS" w:hAnsi="Trebuchet MS" w:cs="Arial"/>
        </w:rPr>
        <w:tab/>
      </w:r>
      <w:r w:rsidR="004254B4">
        <w:rPr>
          <w:rFonts w:ascii="Trebuchet MS" w:hAnsi="Trebuchet MS" w:cs="Arial"/>
        </w:rPr>
        <w:t>(</w:t>
      </w:r>
      <w:r w:rsidRPr="009161FF">
        <w:rPr>
          <w:rFonts w:ascii="Trebuchet MS" w:hAnsi="Trebuchet MS" w:cs="Arial"/>
          <w:i/>
        </w:rPr>
        <w:t xml:space="preserve">Equipo de comunicación de </w:t>
      </w:r>
      <w:r w:rsidRPr="009161FF">
        <w:rPr>
          <w:rFonts w:ascii="Trebuchet MS" w:hAnsi="Trebuchet MS" w:cs="Arial"/>
          <w:b/>
          <w:i/>
        </w:rPr>
        <w:t>ner group</w:t>
      </w:r>
      <w:r w:rsidR="004254B4">
        <w:rPr>
          <w:rFonts w:ascii="Trebuchet MS" w:hAnsi="Trebuchet MS" w:cs="Arial"/>
          <w:b/>
          <w:i/>
        </w:rPr>
        <w:t>)</w:t>
      </w:r>
    </w:p>
    <w:p w:rsidR="008F385A" w:rsidRPr="009161FF" w:rsidRDefault="00DA6CD6" w:rsidP="0042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firstLine="284"/>
        <w:jc w:val="center"/>
        <w:rPr>
          <w:rFonts w:ascii="Trebuchet MS" w:hAnsi="Trebuchet MS" w:cs="Arial"/>
        </w:rPr>
      </w:pPr>
      <w:hyperlink r:id="rId9" w:history="1">
        <w:r w:rsidR="004254B4" w:rsidRPr="004A1CA1">
          <w:rPr>
            <w:rStyle w:val="Hipervnculo"/>
            <w:rFonts w:ascii="Trebuchet MS" w:hAnsi="Trebuchet MS" w:cs="Arial"/>
          </w:rPr>
          <w:t>comunicación@nergroup.org</w:t>
        </w:r>
      </w:hyperlink>
      <w:r w:rsidR="004254B4">
        <w:rPr>
          <w:rFonts w:ascii="Trebuchet MS" w:hAnsi="Trebuchet MS" w:cs="Arial"/>
        </w:rPr>
        <w:t xml:space="preserve">    </w:t>
      </w:r>
      <w:r w:rsidR="009161FF" w:rsidRPr="009161FF">
        <w:rPr>
          <w:rFonts w:ascii="Trebuchet MS" w:hAnsi="Trebuchet MS" w:cs="Arial"/>
        </w:rPr>
        <w:t>TEL.: +34 607 600 356</w:t>
      </w:r>
    </w:p>
    <w:p w:rsidR="0073746B" w:rsidRPr="00413F64" w:rsidRDefault="0073746B" w:rsidP="0091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color w:val="0070C0"/>
          <w:sz w:val="28"/>
          <w:szCs w:val="28"/>
        </w:rPr>
      </w:pPr>
    </w:p>
    <w:sectPr w:rsidR="0073746B" w:rsidRPr="00413F64" w:rsidSect="00667B1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78" w:rsidRDefault="00CF1E78" w:rsidP="002803D2">
      <w:pPr>
        <w:spacing w:after="0" w:line="240" w:lineRule="auto"/>
      </w:pPr>
      <w:r>
        <w:separator/>
      </w:r>
    </w:p>
  </w:endnote>
  <w:endnote w:type="continuationSeparator" w:id="0">
    <w:p w:rsidR="00CF1E78" w:rsidRDefault="00CF1E78" w:rsidP="0028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AA" w:rsidRDefault="00DA6CD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10123170</wp:posOffset>
              </wp:positionV>
              <wp:extent cx="589915" cy="238760"/>
              <wp:effectExtent l="14605" t="17145" r="1460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9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53EAA" w:rsidRDefault="00E53EA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DA6CD6" w:rsidRPr="00DA6CD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77.9pt;margin-top:797.1pt;width:46.4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" filled="t" strokecolor="gray" strokeweight="2.25pt">
              <v:textbox inset=",0,,0">
                <w:txbxContent>
                  <w:p w:rsidR="00E53EAA" w:rsidRDefault="00E53EA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DA6CD6" w:rsidRPr="00DA6CD6">
                      <w:rPr>
                        <w:noProof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10241915</wp:posOffset>
              </wp:positionV>
              <wp:extent cx="5518150" cy="0"/>
              <wp:effectExtent l="12700" t="12065" r="1270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5pt;margin-top:806.4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WaIg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78" w:rsidRDefault="00CF1E78" w:rsidP="002803D2">
      <w:pPr>
        <w:spacing w:after="0" w:line="240" w:lineRule="auto"/>
      </w:pPr>
      <w:r>
        <w:separator/>
      </w:r>
    </w:p>
  </w:footnote>
  <w:footnote w:type="continuationSeparator" w:id="0">
    <w:p w:rsidR="00CF1E78" w:rsidRDefault="00CF1E78" w:rsidP="0028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AA" w:rsidRDefault="004254B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52650" cy="762000"/>
          <wp:effectExtent l="19050" t="0" r="0" b="0"/>
          <wp:docPr id="1" name="Imagen 1" descr="logo ner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 gro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EAA" w:rsidRPr="0004581F" w:rsidRDefault="00E53EAA">
    <w:pPr>
      <w:pStyle w:val="Encabezado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CD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A92310"/>
    <w:multiLevelType w:val="hybridMultilevel"/>
    <w:tmpl w:val="9CB8BC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BF"/>
    <w:rsid w:val="000130F0"/>
    <w:rsid w:val="0004581F"/>
    <w:rsid w:val="00083E2B"/>
    <w:rsid w:val="000A2CCD"/>
    <w:rsid w:val="000B387E"/>
    <w:rsid w:val="000C78B2"/>
    <w:rsid w:val="000C7CAC"/>
    <w:rsid w:val="000D4886"/>
    <w:rsid w:val="000D7C3D"/>
    <w:rsid w:val="000E1A49"/>
    <w:rsid w:val="000F1EAA"/>
    <w:rsid w:val="00117B81"/>
    <w:rsid w:val="00120FE5"/>
    <w:rsid w:val="00123671"/>
    <w:rsid w:val="00127801"/>
    <w:rsid w:val="0014721C"/>
    <w:rsid w:val="00171726"/>
    <w:rsid w:val="0017612E"/>
    <w:rsid w:val="00183945"/>
    <w:rsid w:val="001C3608"/>
    <w:rsid w:val="001D4835"/>
    <w:rsid w:val="001D7D65"/>
    <w:rsid w:val="00217D68"/>
    <w:rsid w:val="00222C96"/>
    <w:rsid w:val="00242766"/>
    <w:rsid w:val="002455B0"/>
    <w:rsid w:val="00245CF9"/>
    <w:rsid w:val="00250C23"/>
    <w:rsid w:val="002529DD"/>
    <w:rsid w:val="00256C5B"/>
    <w:rsid w:val="0026718B"/>
    <w:rsid w:val="00276F43"/>
    <w:rsid w:val="002803AE"/>
    <w:rsid w:val="002803D2"/>
    <w:rsid w:val="0029077C"/>
    <w:rsid w:val="00300D11"/>
    <w:rsid w:val="00306AF3"/>
    <w:rsid w:val="00314B0F"/>
    <w:rsid w:val="003222A2"/>
    <w:rsid w:val="003356A0"/>
    <w:rsid w:val="00382ECB"/>
    <w:rsid w:val="003E5C48"/>
    <w:rsid w:val="003E7ECE"/>
    <w:rsid w:val="003F27E2"/>
    <w:rsid w:val="00401870"/>
    <w:rsid w:val="00413F64"/>
    <w:rsid w:val="004167F7"/>
    <w:rsid w:val="004254B4"/>
    <w:rsid w:val="00436833"/>
    <w:rsid w:val="00462F89"/>
    <w:rsid w:val="00496D90"/>
    <w:rsid w:val="004D066A"/>
    <w:rsid w:val="004D1A78"/>
    <w:rsid w:val="004E7354"/>
    <w:rsid w:val="005022F4"/>
    <w:rsid w:val="00520EB7"/>
    <w:rsid w:val="00524655"/>
    <w:rsid w:val="00524D85"/>
    <w:rsid w:val="00531639"/>
    <w:rsid w:val="005501A3"/>
    <w:rsid w:val="00565E25"/>
    <w:rsid w:val="00577DCF"/>
    <w:rsid w:val="005913DF"/>
    <w:rsid w:val="005C68E0"/>
    <w:rsid w:val="005D1317"/>
    <w:rsid w:val="005E464F"/>
    <w:rsid w:val="005F077A"/>
    <w:rsid w:val="006260F0"/>
    <w:rsid w:val="00656BCE"/>
    <w:rsid w:val="00667B12"/>
    <w:rsid w:val="00677D12"/>
    <w:rsid w:val="00687410"/>
    <w:rsid w:val="006C1120"/>
    <w:rsid w:val="006E1532"/>
    <w:rsid w:val="00701FD9"/>
    <w:rsid w:val="007335C9"/>
    <w:rsid w:val="0073746B"/>
    <w:rsid w:val="00745A89"/>
    <w:rsid w:val="007463E3"/>
    <w:rsid w:val="00762430"/>
    <w:rsid w:val="007811CC"/>
    <w:rsid w:val="00837725"/>
    <w:rsid w:val="008938AD"/>
    <w:rsid w:val="008C5CAF"/>
    <w:rsid w:val="008D3360"/>
    <w:rsid w:val="008E734D"/>
    <w:rsid w:val="008F3371"/>
    <w:rsid w:val="008F385A"/>
    <w:rsid w:val="009027EF"/>
    <w:rsid w:val="009057C9"/>
    <w:rsid w:val="009161FF"/>
    <w:rsid w:val="0093091B"/>
    <w:rsid w:val="0094234D"/>
    <w:rsid w:val="009518EF"/>
    <w:rsid w:val="00963D37"/>
    <w:rsid w:val="00976848"/>
    <w:rsid w:val="009944EE"/>
    <w:rsid w:val="009E1F28"/>
    <w:rsid w:val="009E7426"/>
    <w:rsid w:val="009F3059"/>
    <w:rsid w:val="009F4A00"/>
    <w:rsid w:val="00A050C7"/>
    <w:rsid w:val="00A13044"/>
    <w:rsid w:val="00A6130B"/>
    <w:rsid w:val="00A64D42"/>
    <w:rsid w:val="00A87FC8"/>
    <w:rsid w:val="00AD6B4E"/>
    <w:rsid w:val="00AD6FF6"/>
    <w:rsid w:val="00B12ECC"/>
    <w:rsid w:val="00B21197"/>
    <w:rsid w:val="00B6269A"/>
    <w:rsid w:val="00B67673"/>
    <w:rsid w:val="00B77591"/>
    <w:rsid w:val="00B87E06"/>
    <w:rsid w:val="00BD32BF"/>
    <w:rsid w:val="00BE2DD0"/>
    <w:rsid w:val="00C02E0D"/>
    <w:rsid w:val="00C408B7"/>
    <w:rsid w:val="00C43378"/>
    <w:rsid w:val="00C470FF"/>
    <w:rsid w:val="00C55732"/>
    <w:rsid w:val="00C94CD7"/>
    <w:rsid w:val="00C96FE1"/>
    <w:rsid w:val="00CC1D23"/>
    <w:rsid w:val="00CD7178"/>
    <w:rsid w:val="00CD7D81"/>
    <w:rsid w:val="00CE09FF"/>
    <w:rsid w:val="00CF11C1"/>
    <w:rsid w:val="00CF1E78"/>
    <w:rsid w:val="00D10406"/>
    <w:rsid w:val="00D42B5D"/>
    <w:rsid w:val="00D57DF0"/>
    <w:rsid w:val="00D70C2D"/>
    <w:rsid w:val="00DA6CD6"/>
    <w:rsid w:val="00DB4970"/>
    <w:rsid w:val="00DC40F0"/>
    <w:rsid w:val="00DE4F4E"/>
    <w:rsid w:val="00DF66B9"/>
    <w:rsid w:val="00E40291"/>
    <w:rsid w:val="00E53EAA"/>
    <w:rsid w:val="00E61A70"/>
    <w:rsid w:val="00E753E9"/>
    <w:rsid w:val="00E84E9B"/>
    <w:rsid w:val="00E93124"/>
    <w:rsid w:val="00E93AC9"/>
    <w:rsid w:val="00EC1CAB"/>
    <w:rsid w:val="00F32345"/>
    <w:rsid w:val="00F40332"/>
    <w:rsid w:val="00F73CF3"/>
    <w:rsid w:val="00F865EE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45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3D2"/>
  </w:style>
  <w:style w:type="paragraph" w:styleId="Piedepgina">
    <w:name w:val="footer"/>
    <w:basedOn w:val="Normal"/>
    <w:link w:val="PiedepginaCar"/>
    <w:uiPriority w:val="99"/>
    <w:unhideWhenUsed/>
    <w:rsid w:val="0028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D2"/>
  </w:style>
  <w:style w:type="paragraph" w:styleId="Textodeglobo">
    <w:name w:val="Balloon Text"/>
    <w:basedOn w:val="Normal"/>
    <w:semiHidden/>
    <w:rsid w:val="00256C5B"/>
    <w:rPr>
      <w:rFonts w:ascii="Tahoma" w:hAnsi="Tahoma" w:cs="Tahoma"/>
      <w:sz w:val="16"/>
      <w:szCs w:val="16"/>
    </w:rPr>
  </w:style>
  <w:style w:type="character" w:styleId="Hipervnculo">
    <w:name w:val="Hyperlink"/>
    <w:rsid w:val="008F3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D1317"/>
  </w:style>
  <w:style w:type="character" w:styleId="Textoennegrita">
    <w:name w:val="Strong"/>
    <w:uiPriority w:val="22"/>
    <w:qFormat/>
    <w:rsid w:val="005D1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45"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3D2"/>
  </w:style>
  <w:style w:type="paragraph" w:styleId="Piedepgina">
    <w:name w:val="footer"/>
    <w:basedOn w:val="Normal"/>
    <w:link w:val="PiedepginaCar"/>
    <w:uiPriority w:val="99"/>
    <w:unhideWhenUsed/>
    <w:rsid w:val="0028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D2"/>
  </w:style>
  <w:style w:type="paragraph" w:styleId="Textodeglobo">
    <w:name w:val="Balloon Text"/>
    <w:basedOn w:val="Normal"/>
    <w:semiHidden/>
    <w:rsid w:val="00256C5B"/>
    <w:rPr>
      <w:rFonts w:ascii="Tahoma" w:hAnsi="Tahoma" w:cs="Tahoma"/>
      <w:sz w:val="16"/>
      <w:szCs w:val="16"/>
    </w:rPr>
  </w:style>
  <w:style w:type="character" w:styleId="Hipervnculo">
    <w:name w:val="Hyperlink"/>
    <w:rsid w:val="008F3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D1317"/>
  </w:style>
  <w:style w:type="character" w:styleId="Textoennegrita">
    <w:name w:val="Strong"/>
    <w:uiPriority w:val="22"/>
    <w:qFormat/>
    <w:rsid w:val="005D1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icaci&#243;n@nergrou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302B-4809-41A0-A734-0D3DB15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Windows uE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WinuE</dc:creator>
  <cp:lastModifiedBy>Ane Bergaretxe</cp:lastModifiedBy>
  <cp:revision>2</cp:revision>
  <cp:lastPrinted>2015-03-02T10:08:00Z</cp:lastPrinted>
  <dcterms:created xsi:type="dcterms:W3CDTF">2016-04-18T06:42:00Z</dcterms:created>
  <dcterms:modified xsi:type="dcterms:W3CDTF">2016-04-18T06:42:00Z</dcterms:modified>
</cp:coreProperties>
</file>